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051560" cy="136084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sg-logo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36084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80"/>
      </w:pPr>
      <w:r>
        <w:rPr>
          <w:b w:val="0"/>
          <w:i w:val="0"/>
          <w:sz w:val="12"/>
        </w:rPr>
      </w:r>
    </w:p>
    <w:p>
      <w:pPr>
        <w:spacing w:after="40"/>
      </w:pPr>
      <w:r>
        <w:rPr>
          <w:b/>
          <w:i w:val="0"/>
          <w:color w:val="5145E5"/>
          <w:sz w:val="22"/>
        </w:rPr>
        <w:t>Deliverable · Quarterly Executive Briefing</w:t>
      </w:r>
    </w:p>
    <w:p>
      <w:pPr>
        <w:spacing w:after="40"/>
      </w:pPr>
      <w:r>
        <w:rPr>
          <w:b/>
          <w:color w:val="14122B"/>
          <w:sz w:val="46"/>
        </w:rPr>
        <w:t>Executive Market-Position Briefing</w:t>
      </w:r>
    </w:p>
    <w:p>
      <w:pPr>
        <w:spacing w:after="280"/>
      </w:pPr>
      <w:r>
        <w:rPr>
          <w:b w:val="0"/>
          <w:i w:val="0"/>
          <w:color w:val="5A6472"/>
          <w:sz w:val="26"/>
        </w:rPr>
        <w:t>VHA competitive position, shortage-risk overlay &amp; locality spread</w:t>
      </w:r>
    </w:p>
    <w:p>
      <w:pPr>
        <w:spacing w:after="20"/>
      </w:pPr>
      <w:r>
        <w:rPr>
          <w:b/>
          <w:sz w:val="19"/>
        </w:rPr>
        <w:t xml:space="preserve">Prepared for:  </w:t>
      </w:r>
      <w:r>
        <w:rPr>
          <w:color w:val="14122B"/>
          <w:sz w:val="19"/>
        </w:rPr>
        <w:t>U.S. Department of Veterans Affairs — Veterans Health Administration</w:t>
      </w:r>
    </w:p>
    <w:p>
      <w:pPr>
        <w:spacing w:after="20"/>
      </w:pPr>
      <w:r>
        <w:rPr>
          <w:b/>
          <w:sz w:val="19"/>
        </w:rPr>
        <w:t xml:space="preserve">Solicitation:  </w:t>
      </w:r>
      <w:r>
        <w:rPr>
          <w:color w:val="14122B"/>
          <w:sz w:val="19"/>
        </w:rPr>
        <w:t>36C77626Q0191  (NAICS 541990)</w:t>
      </w:r>
    </w:p>
    <w:p>
      <w:pPr>
        <w:spacing w:after="20"/>
      </w:pPr>
      <w:r>
        <w:rPr>
          <w:b/>
          <w:sz w:val="19"/>
        </w:rPr>
        <w:t xml:space="preserve">Author:  </w:t>
      </w:r>
      <w:r>
        <w:rPr>
          <w:color w:val="14122B"/>
          <w:sz w:val="19"/>
        </w:rPr>
        <w:t>Jelani House, Engagement Manager</w:t>
      </w:r>
    </w:p>
    <w:p>
      <w:pPr>
        <w:spacing w:after="20"/>
      </w:pPr>
      <w:r>
        <w:rPr>
          <w:b/>
          <w:sz w:val="19"/>
        </w:rPr>
        <w:t xml:space="preserve">Firm:  </w:t>
      </w:r>
      <w:r>
        <w:rPr>
          <w:color w:val="14122B"/>
          <w:sz w:val="19"/>
        </w:rPr>
        <w:t>House Strategies Group, LLC  ·  SBA 8(a) / SDB</w:t>
      </w:r>
    </w:p>
    <w:p>
      <w:pPr>
        <w:spacing w:after="20"/>
      </w:pPr>
      <w:r>
        <w:rPr>
          <w:b/>
          <w:sz w:val="19"/>
        </w:rPr>
        <w:t xml:space="preserve">Date:  </w:t>
      </w:r>
      <w:r>
        <w:rPr>
          <w:color w:val="14122B"/>
          <w:sz w:val="19"/>
        </w:rPr>
        <w:t>May 31, 2026</w:t>
      </w:r>
    </w:p>
    <w:p>
      <w:pPr>
        <w:spacing w:after="20"/>
      </w:pPr>
      <w:r>
        <w:rPr>
          <w:b/>
          <w:sz w:val="19"/>
        </w:rPr>
        <w:t xml:space="preserve">Contact:  </w:t>
      </w:r>
      <w:r>
        <w:rPr>
          <w:color w:val="14122B"/>
          <w:sz w:val="19"/>
        </w:rPr>
        <w:t>jelani@housestrategiesgroup.com  ·  (434) 981-5295</w:t>
      </w:r>
    </w:p>
    <w:p>
      <w:pPr>
        <w:spacing w:after="80"/>
      </w:pPr>
      <w:r>
        <w:rPr>
          <w:b w:val="0"/>
          <w:i w:val="0"/>
          <w:sz w:val="12"/>
        </w:rPr>
      </w:r>
    </w:p>
    <w:p>
      <w:pPr>
        <w:spacing w:after="80"/>
      </w:pPr>
      <w:r>
        <w:rPr>
          <w:b w:val="0"/>
          <w:i/>
          <w:color w:val="5A6472"/>
          <w:sz w:val="16"/>
        </w:rPr>
        <w:t>Prepared for U.S. Department of Veterans Affairs — Veterans Health Administration in response to Sources Sought 36C77626Q0191. Real figures are sourced from BLS OEWS (2025) and VA OIG (FY2025); commercial-survey blends and VHA-current pay are illustrative pending licensed surveys and the VHA HR extract. Independent submission — not affiliated with or endorsed by the U.S. Department of Veterans Affairs.</w:t>
      </w:r>
    </w:p>
    <w:p>
      <w:r>
        <w:br w:type="page"/>
      </w:r>
    </w:p>
    <w:p>
      <w:pPr>
        <w:spacing w:before="160" w:after="40"/>
      </w:pPr>
      <w:r>
        <w:rPr>
          <w:b/>
          <w:color w:val="5145E5"/>
          <w:sz w:val="26"/>
        </w:rPr>
        <w:t>1.  Executive summary</w:t>
      </w:r>
    </w:p>
    <w:p>
      <w:pPr>
        <w:spacing w:after="80"/>
      </w:pPr>
      <w:r>
        <w:rPr>
          <w:b w:val="0"/>
          <w:i w:val="0"/>
          <w:sz w:val="19"/>
        </w:rPr>
        <w:t>Across 15 benchmarked occupations, VHA lags the market in 7 and leads in 3. The lag concentrates in the clinical shortage roles — nurses, advanced-practice providers, and therapists — where VA OIG (FY2025) reports the most severe staffing shortages. Market figures are real (BLS OEWS 2025); VHA-current pay is illustrative.</w:t>
      </w:r>
    </w:p>
    <w:p>
      <w:pPr>
        <w:spacing w:before="160" w:after="40"/>
      </w:pPr>
      <w:r>
        <w:rPr>
          <w:b/>
          <w:color w:val="5145E5"/>
          <w:sz w:val="26"/>
        </w:rPr>
        <w:t>2.  Market position by occupation  (real BLS OEWS 2025 market)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58"/>
        <w:gridCol w:w="1958"/>
        <w:gridCol w:w="1958"/>
        <w:gridCol w:w="1958"/>
        <w:gridCol w:w="1958"/>
      </w:tblGrid>
      <w:tr>
        <w:tc>
          <w:tcPr>
            <w:tcW w:type="dxa" w:w="1958"/>
            <w:shd w:val="clear" w:fill="5145E5"/>
          </w:tcPr>
          <w:p>
            <w:pPr>
              <w:jc w:val="left"/>
            </w:pPr>
            <w:r/>
            <w:r>
              <w:rPr>
                <w:b/>
                <w:color w:val="FFFFFF"/>
                <w:sz w:val="17"/>
              </w:rPr>
              <w:t>Occupation</w:t>
            </w:r>
          </w:p>
        </w:tc>
        <w:tc>
          <w:tcPr>
            <w:tcW w:type="dxa" w:w="1958"/>
            <w:shd w:val="clear" w:fill="5145E5"/>
          </w:tcPr>
          <w:p>
            <w:pPr>
              <w:jc w:val="right"/>
            </w:pPr>
            <w:r/>
            <w:r>
              <w:rPr>
                <w:b/>
                <w:color w:val="FFFFFF"/>
                <w:sz w:val="17"/>
              </w:rPr>
              <w:t>Market median</w:t>
            </w:r>
          </w:p>
        </w:tc>
        <w:tc>
          <w:tcPr>
            <w:tcW w:type="dxa" w:w="1958"/>
            <w:shd w:val="clear" w:fill="5145E5"/>
          </w:tcPr>
          <w:p>
            <w:pPr>
              <w:jc w:val="right"/>
            </w:pPr>
            <w:r/>
            <w:r>
              <w:rPr>
                <w:b/>
                <w:color w:val="FFFFFF"/>
                <w:sz w:val="17"/>
              </w:rPr>
              <w:t>VHA current</w:t>
            </w:r>
          </w:p>
        </w:tc>
        <w:tc>
          <w:tcPr>
            <w:tcW w:type="dxa" w:w="1958"/>
            <w:shd w:val="clear" w:fill="5145E5"/>
          </w:tcPr>
          <w:p>
            <w:pPr>
              <w:jc w:val="right"/>
            </w:pPr>
            <w:r/>
            <w:r>
              <w:rPr>
                <w:b/>
                <w:color w:val="FFFFFF"/>
                <w:sz w:val="17"/>
              </w:rPr>
              <w:t>Compa</w:t>
            </w:r>
          </w:p>
        </w:tc>
        <w:tc>
          <w:tcPr>
            <w:tcW w:type="dxa" w:w="1958"/>
            <w:shd w:val="clear" w:fill="5145E5"/>
          </w:tcPr>
          <w:p>
            <w:pPr>
              <w:jc w:val="left"/>
            </w:pPr>
            <w:r/>
            <w:r>
              <w:rPr>
                <w:b/>
                <w:color w:val="FFFFFF"/>
                <w:sz w:val="17"/>
              </w:rPr>
              <w:t>Position</w:t>
            </w:r>
          </w:p>
        </w:tc>
      </w:tr>
      <w:tr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Registered Nurse (Staff)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$97,550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$86,500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0.89</w:t>
            </w:r>
          </w:p>
        </w:tc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color w:val="B23341"/>
                <w:sz w:val="17"/>
              </w:rPr>
              <w:t>Lagging</w:t>
            </w:r>
          </w:p>
        </w:tc>
      </w:tr>
      <w:tr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Nurse Practitioner</w:t>
            </w:r>
          </w:p>
        </w:tc>
        <w:tc>
          <w:tcPr>
            <w:tcW w:type="dxa" w:w="195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$132,300</w:t>
            </w:r>
          </w:p>
        </w:tc>
        <w:tc>
          <w:tcPr>
            <w:tcW w:type="dxa" w:w="195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$124,000</w:t>
            </w:r>
          </w:p>
        </w:tc>
        <w:tc>
          <w:tcPr>
            <w:tcW w:type="dxa" w:w="195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0.94</w:t>
            </w:r>
          </w:p>
        </w:tc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color w:val="B23341"/>
                <w:sz w:val="17"/>
              </w:rPr>
              <w:t>Lagging</w:t>
            </w:r>
          </w:p>
        </w:tc>
      </w:tr>
      <w:tr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Physician Assistant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$135,880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$122,000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0.90</w:t>
            </w:r>
          </w:p>
        </w:tc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color w:val="B23341"/>
                <w:sz w:val="17"/>
              </w:rPr>
              <w:t>Lagging</w:t>
            </w:r>
          </w:p>
        </w:tc>
      </w:tr>
      <w:tr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Nurse Anesthetist (CRNA)</w:t>
            </w:r>
          </w:p>
        </w:tc>
        <w:tc>
          <w:tcPr>
            <w:tcW w:type="dxa" w:w="195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$236,590</w:t>
            </w:r>
          </w:p>
        </w:tc>
        <w:tc>
          <w:tcPr>
            <w:tcW w:type="dxa" w:w="195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$203,000</w:t>
            </w:r>
          </w:p>
        </w:tc>
        <w:tc>
          <w:tcPr>
            <w:tcW w:type="dxa" w:w="195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0.86</w:t>
            </w:r>
          </w:p>
        </w:tc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color w:val="B23341"/>
                <w:sz w:val="17"/>
              </w:rPr>
              <w:t>Lagging</w:t>
            </w:r>
          </w:p>
        </w:tc>
      </w:tr>
      <w:tr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Clinical Pharmacist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$140,910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$138,000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0.98</w:t>
            </w:r>
          </w:p>
        </w:tc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color w:val="9A6315"/>
                <w:sz w:val="17"/>
              </w:rPr>
              <w:t>At Market</w:t>
            </w:r>
          </w:p>
        </w:tc>
      </w:tr>
      <w:tr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Psychologist</w:t>
            </w:r>
          </w:p>
        </w:tc>
        <w:tc>
          <w:tcPr>
            <w:tcW w:type="dxa" w:w="195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$100,580</w:t>
            </w:r>
          </w:p>
        </w:tc>
        <w:tc>
          <w:tcPr>
            <w:tcW w:type="dxa" w:w="195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$112,000</w:t>
            </w:r>
          </w:p>
        </w:tc>
        <w:tc>
          <w:tcPr>
            <w:tcW w:type="dxa" w:w="195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1.11</w:t>
            </w:r>
          </w:p>
        </w:tc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color w:val="0A7D6C"/>
                <w:sz w:val="17"/>
              </w:rPr>
              <w:t>Leading</w:t>
            </w:r>
          </w:p>
        </w:tc>
      </w:tr>
      <w:tr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Licensed Clinical Social Worker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$67,880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$79,000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1.16</w:t>
            </w:r>
          </w:p>
        </w:tc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color w:val="0A7D6C"/>
                <w:sz w:val="17"/>
              </w:rPr>
              <w:t>Leading</w:t>
            </w:r>
          </w:p>
        </w:tc>
      </w:tr>
      <w:tr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Physical Therapist</w:t>
            </w:r>
          </w:p>
        </w:tc>
        <w:tc>
          <w:tcPr>
            <w:tcW w:type="dxa" w:w="195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$102,760</w:t>
            </w:r>
          </w:p>
        </w:tc>
        <w:tc>
          <w:tcPr>
            <w:tcW w:type="dxa" w:w="195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$90,000</w:t>
            </w:r>
          </w:p>
        </w:tc>
        <w:tc>
          <w:tcPr>
            <w:tcW w:type="dxa" w:w="195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0.88</w:t>
            </w:r>
          </w:p>
        </w:tc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color w:val="B23341"/>
                <w:sz w:val="17"/>
              </w:rPr>
              <w:t>Lagging</w:t>
            </w:r>
          </w:p>
        </w:tc>
      </w:tr>
      <w:tr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Medical Technologist (Lab)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$62,930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$71,000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1.13</w:t>
            </w:r>
          </w:p>
        </w:tc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color w:val="0A7D6C"/>
                <w:sz w:val="17"/>
              </w:rPr>
              <w:t>Leading</w:t>
            </w:r>
          </w:p>
        </w:tc>
      </w:tr>
      <w:tr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Diagnostic Radiologic Tech</w:t>
            </w:r>
          </w:p>
        </w:tc>
        <w:tc>
          <w:tcPr>
            <w:tcW w:type="dxa" w:w="195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$80,110</w:t>
            </w:r>
          </w:p>
        </w:tc>
        <w:tc>
          <w:tcPr>
            <w:tcW w:type="dxa" w:w="195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$68,000</w:t>
            </w:r>
          </w:p>
        </w:tc>
        <w:tc>
          <w:tcPr>
            <w:tcW w:type="dxa" w:w="195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0.85</w:t>
            </w:r>
          </w:p>
        </w:tc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color w:val="B23341"/>
                <w:sz w:val="17"/>
              </w:rPr>
              <w:t>Lagging</w:t>
            </w:r>
          </w:p>
        </w:tc>
      </w:tr>
      <w:tr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Respiratory Therapist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$82,280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$72,000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0.88</w:t>
            </w:r>
          </w:p>
        </w:tc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color w:val="B23341"/>
                <w:sz w:val="17"/>
              </w:rPr>
              <w:t>Lagging</w:t>
            </w:r>
          </w:p>
        </w:tc>
      </w:tr>
      <w:tr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Pharmacy Technician</w:t>
            </w:r>
          </w:p>
        </w:tc>
        <w:tc>
          <w:tcPr>
            <w:tcW w:type="dxa" w:w="195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$45,750</w:t>
            </w:r>
          </w:p>
        </w:tc>
        <w:tc>
          <w:tcPr>
            <w:tcW w:type="dxa" w:w="195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$47,500</w:t>
            </w:r>
          </w:p>
        </w:tc>
        <w:tc>
          <w:tcPr>
            <w:tcW w:type="dxa" w:w="195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1.04</w:t>
            </w:r>
          </w:p>
        </w:tc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color w:val="9A6315"/>
                <w:sz w:val="17"/>
              </w:rPr>
              <w:t>At Market</w:t>
            </w:r>
          </w:p>
        </w:tc>
      </w:tr>
      <w:tr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Medical Support Assistant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$45,930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$45,000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0.98</w:t>
            </w:r>
          </w:p>
        </w:tc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color w:val="9A6315"/>
                <w:sz w:val="17"/>
              </w:rPr>
              <w:t>At Market</w:t>
            </w:r>
          </w:p>
        </w:tc>
      </w:tr>
      <w:tr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Nursing Assistant</w:t>
            </w:r>
          </w:p>
        </w:tc>
        <w:tc>
          <w:tcPr>
            <w:tcW w:type="dxa" w:w="195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$42,260</w:t>
            </w:r>
          </w:p>
        </w:tc>
        <w:tc>
          <w:tcPr>
            <w:tcW w:type="dxa" w:w="195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$41,500</w:t>
            </w:r>
          </w:p>
        </w:tc>
        <w:tc>
          <w:tcPr>
            <w:tcW w:type="dxa" w:w="195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0.98</w:t>
            </w:r>
          </w:p>
        </w:tc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color w:val="9A6315"/>
                <w:sz w:val="17"/>
              </w:rPr>
              <w:t>At Market</w:t>
            </w:r>
          </w:p>
        </w:tc>
      </w:tr>
      <w:tr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Health Informatics Specialist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$105,850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$108,000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1.02</w:t>
            </w:r>
          </w:p>
        </w:tc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color w:val="9A6315"/>
                <w:sz w:val="17"/>
              </w:rPr>
              <w:t>At Market</w:t>
            </w:r>
          </w:p>
        </w:tc>
      </w:tr>
    </w:tbl>
    <w:p>
      <w:pPr>
        <w:spacing w:before="160" w:after="40"/>
      </w:pPr>
      <w:r>
        <w:rPr>
          <w:b/>
          <w:color w:val="5145E5"/>
          <w:sz w:val="26"/>
        </w:rPr>
        <w:t>3.  Shortage × pay  (VA OIG FY2025 — real shortage rates)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c>
          <w:tcPr>
            <w:tcW w:type="dxa" w:w="2448"/>
            <w:shd w:val="clear" w:fill="5145E5"/>
          </w:tcPr>
          <w:p>
            <w:pPr>
              <w:jc w:val="left"/>
            </w:pPr>
            <w:r/>
            <w:r>
              <w:rPr>
                <w:b/>
                <w:color w:val="FFFFFF"/>
                <w:sz w:val="17"/>
              </w:rPr>
              <w:t>Occupation</w:t>
            </w:r>
          </w:p>
        </w:tc>
        <w:tc>
          <w:tcPr>
            <w:tcW w:type="dxa" w:w="2448"/>
            <w:shd w:val="clear" w:fill="5145E5"/>
          </w:tcPr>
          <w:p>
            <w:pPr>
              <w:jc w:val="right"/>
            </w:pPr>
            <w:r/>
            <w:r>
              <w:rPr>
                <w:b/>
                <w:color w:val="FFFFFF"/>
                <w:sz w:val="17"/>
              </w:rPr>
              <w:t>% facilities short</w:t>
            </w:r>
          </w:p>
        </w:tc>
        <w:tc>
          <w:tcPr>
            <w:tcW w:type="dxa" w:w="2448"/>
            <w:shd w:val="clear" w:fill="5145E5"/>
          </w:tcPr>
          <w:p>
            <w:pPr>
              <w:jc w:val="left"/>
            </w:pPr>
            <w:r/>
            <w:r>
              <w:rPr>
                <w:b/>
                <w:color w:val="FFFFFF"/>
                <w:sz w:val="17"/>
              </w:rPr>
              <w:t>Driver</w:t>
            </w:r>
          </w:p>
        </w:tc>
        <w:tc>
          <w:tcPr>
            <w:tcW w:type="dxa" w:w="2448"/>
            <w:shd w:val="clear" w:fill="5145E5"/>
          </w:tcPr>
          <w:p>
            <w:pPr>
              <w:jc w:val="left"/>
            </w:pPr>
            <w:r/>
            <w:r>
              <w:rPr>
                <w:b/>
                <w:color w:val="FFFFFF"/>
                <w:sz w:val="17"/>
              </w:rPr>
              <w:t>Read</w:t>
            </w:r>
          </w:p>
        </w:tc>
      </w:tr>
      <w:tr>
        <w:tc>
          <w:tcPr>
            <w:tcW w:type="dxa" w:w="2448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Medical Officer</w:t>
            </w:r>
          </w:p>
        </w:tc>
        <w:tc>
          <w:tcPr>
            <w:tcW w:type="dxa" w:w="2448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94%</w:t>
            </w:r>
          </w:p>
        </w:tc>
        <w:tc>
          <w:tcPr>
            <w:tcW w:type="dxa" w:w="2448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Pay-driven</w:t>
            </w:r>
          </w:p>
        </w:tc>
        <w:tc>
          <w:tcPr>
            <w:tcW w:type="dxa" w:w="2448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VA pay trails the private market; §7431 market-pay panel is the lever.</w:t>
            </w:r>
          </w:p>
        </w:tc>
      </w:tr>
      <w:tr>
        <w:tc>
          <w:tcPr>
            <w:tcW w:type="dxa" w:w="244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Nurse</w:t>
            </w:r>
          </w:p>
        </w:tc>
        <w:tc>
          <w:tcPr>
            <w:tcW w:type="dxa" w:w="244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79%</w:t>
            </w:r>
          </w:p>
        </w:tc>
        <w:tc>
          <w:tcPr>
            <w:tcW w:type="dxa" w:w="244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Pay-driven</w:t>
            </w:r>
          </w:p>
        </w:tc>
        <w:tc>
          <w:tcPr>
            <w:tcW w:type="dxa" w:w="244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VHA base lags the market median; §7451 locality pay is the lever.</w:t>
            </w:r>
          </w:p>
        </w:tc>
      </w:tr>
      <w:tr>
        <w:tc>
          <w:tcPr>
            <w:tcW w:type="dxa" w:w="2448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Police</w:t>
            </w:r>
          </w:p>
        </w:tc>
        <w:tc>
          <w:tcPr>
            <w:tcW w:type="dxa" w:w="2448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58%</w:t>
            </w:r>
          </w:p>
        </w:tc>
        <w:tc>
          <w:tcPr>
            <w:tcW w:type="dxa" w:w="2448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Other</w:t>
            </w:r>
          </w:p>
        </w:tc>
        <w:tc>
          <w:tcPr>
            <w:tcW w:type="dxa" w:w="2448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Top non-clinical shortage; outside the clinical compensation scope.</w:t>
            </w:r>
          </w:p>
        </w:tc>
      </w:tr>
      <w:tr>
        <w:tc>
          <w:tcPr>
            <w:tcW w:type="dxa" w:w="244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Psychology</w:t>
            </w:r>
          </w:p>
        </w:tc>
        <w:tc>
          <w:tcPr>
            <w:tcW w:type="dxa" w:w="244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57%</w:t>
            </w:r>
          </w:p>
        </w:tc>
        <w:tc>
          <w:tcPr>
            <w:tcW w:type="dxa" w:w="244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Supply-driven</w:t>
            </w:r>
          </w:p>
        </w:tc>
        <w:tc>
          <w:tcPr>
            <w:tcW w:type="dxa" w:w="244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VA pay is competitive — a supply / pipeline shortage, not a pay gap.</w:t>
            </w:r>
          </w:p>
        </w:tc>
      </w:tr>
    </w:tbl>
    <w:p>
      <w:pPr>
        <w:spacing w:after="80"/>
      </w:pPr>
      <w:r>
        <w:rPr>
          <w:b w:val="0"/>
          <w:i w:val="0"/>
          <w:color w:val="5A6472"/>
          <w:sz w:val="18"/>
        </w:rPr>
        <w:t>Not every shortage is a pay problem: Psychology is a top clinical shortage despite competitive VA pay — a supply/pipeline issue, not a pay gap.</w:t>
      </w:r>
    </w:p>
    <w:p>
      <w:pPr>
        <w:spacing w:before="160" w:after="40"/>
      </w:pPr>
      <w:r>
        <w:rPr>
          <w:b/>
          <w:color w:val="5145E5"/>
          <w:sz w:val="26"/>
        </w:rPr>
        <w:t>4.  Geographic spread  (real BLS OEWS RN median by metro)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c>
          <w:tcPr>
            <w:tcW w:type="dxa" w:w="2448"/>
            <w:shd w:val="clear" w:fill="5145E5"/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Metro</w:t>
            </w:r>
          </w:p>
        </w:tc>
        <w:tc>
          <w:tcPr>
            <w:tcW w:type="dxa" w:w="2448"/>
            <w:shd w:val="clear" w:fill="5145E5"/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VISN</w:t>
            </w:r>
          </w:p>
        </w:tc>
        <w:tc>
          <w:tcPr>
            <w:tcW w:type="dxa" w:w="2448"/>
            <w:shd w:val="clear" w:fill="5145E5"/>
          </w:tcPr>
          <w:p>
            <w:pPr>
              <w:jc w:val="right"/>
            </w:pPr>
            <w:r/>
            <w:r>
              <w:rPr>
                <w:b/>
                <w:color w:val="FFFFFF"/>
                <w:sz w:val="16"/>
              </w:rPr>
              <w:t>Index</w:t>
            </w:r>
          </w:p>
        </w:tc>
        <w:tc>
          <w:tcPr>
            <w:tcW w:type="dxa" w:w="2448"/>
            <w:shd w:val="clear" w:fill="5145E5"/>
          </w:tcPr>
          <w:p>
            <w:pPr>
              <w:jc w:val="right"/>
            </w:pPr>
            <w:r/>
            <w:r>
              <w:rPr>
                <w:b/>
                <w:color w:val="FFFFFF"/>
                <w:sz w:val="16"/>
              </w:rPr>
              <w:t>RN median</w:t>
            </w:r>
          </w:p>
        </w:tc>
      </w:tr>
      <w:tr>
        <w:tc>
          <w:tcPr>
            <w:tcW w:type="dxa" w:w="244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San Francisco Bay Area, CA</w:t>
            </w:r>
          </w:p>
        </w:tc>
        <w:tc>
          <w:tcPr>
            <w:tcW w:type="dxa" w:w="244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VISN 21</w:t>
            </w:r>
          </w:p>
        </w:tc>
        <w:tc>
          <w:tcPr>
            <w:tcW w:type="dxa" w:w="2448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191</w:t>
            </w:r>
          </w:p>
        </w:tc>
        <w:tc>
          <w:tcPr>
            <w:tcW w:type="dxa" w:w="2448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$186,610</w:t>
            </w:r>
          </w:p>
        </w:tc>
      </w:tr>
      <w:tr>
        <w:tc>
          <w:tcPr>
            <w:tcW w:type="dxa" w:w="244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Los Angeles, CA</w:t>
            </w:r>
          </w:p>
        </w:tc>
        <w:tc>
          <w:tcPr>
            <w:tcW w:type="dxa" w:w="244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VISN 22</w:t>
            </w:r>
          </w:p>
        </w:tc>
        <w:tc>
          <w:tcPr>
            <w:tcW w:type="dxa" w:w="244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139</w:t>
            </w:r>
          </w:p>
        </w:tc>
        <w:tc>
          <w:tcPr>
            <w:tcW w:type="dxa" w:w="244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$135,560</w:t>
            </w:r>
          </w:p>
        </w:tc>
      </w:tr>
      <w:tr>
        <w:tc>
          <w:tcPr>
            <w:tcW w:type="dxa" w:w="244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Seattle, WA</w:t>
            </w:r>
          </w:p>
        </w:tc>
        <w:tc>
          <w:tcPr>
            <w:tcW w:type="dxa" w:w="244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VISN 20</w:t>
            </w:r>
          </w:p>
        </w:tc>
        <w:tc>
          <w:tcPr>
            <w:tcW w:type="dxa" w:w="2448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131</w:t>
            </w:r>
          </w:p>
        </w:tc>
        <w:tc>
          <w:tcPr>
            <w:tcW w:type="dxa" w:w="2448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$128,260</w:t>
            </w:r>
          </w:p>
        </w:tc>
      </w:tr>
      <w:tr>
        <w:tc>
          <w:tcPr>
            <w:tcW w:type="dxa" w:w="244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New York, NY</w:t>
            </w:r>
          </w:p>
        </w:tc>
        <w:tc>
          <w:tcPr>
            <w:tcW w:type="dxa" w:w="244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VISN 2</w:t>
            </w:r>
          </w:p>
        </w:tc>
        <w:tc>
          <w:tcPr>
            <w:tcW w:type="dxa" w:w="244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123</w:t>
            </w:r>
          </w:p>
        </w:tc>
        <w:tc>
          <w:tcPr>
            <w:tcW w:type="dxa" w:w="244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$119,720</w:t>
            </w:r>
          </w:p>
        </w:tc>
      </w:tr>
      <w:tr>
        <w:tc>
          <w:tcPr>
            <w:tcW w:type="dxa" w:w="244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Boston, MA</w:t>
            </w:r>
          </w:p>
        </w:tc>
        <w:tc>
          <w:tcPr>
            <w:tcW w:type="dxa" w:w="244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VISN 1</w:t>
            </w:r>
          </w:p>
        </w:tc>
        <w:tc>
          <w:tcPr>
            <w:tcW w:type="dxa" w:w="2448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109</w:t>
            </w:r>
          </w:p>
        </w:tc>
        <w:tc>
          <w:tcPr>
            <w:tcW w:type="dxa" w:w="2448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$106,180</w:t>
            </w:r>
          </w:p>
        </w:tc>
      </w:tr>
      <w:tr>
        <w:tc>
          <w:tcPr>
            <w:tcW w:type="dxa" w:w="244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Washington, DC, DC</w:t>
            </w:r>
          </w:p>
        </w:tc>
        <w:tc>
          <w:tcPr>
            <w:tcW w:type="dxa" w:w="244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VISN 5</w:t>
            </w:r>
          </w:p>
        </w:tc>
        <w:tc>
          <w:tcPr>
            <w:tcW w:type="dxa" w:w="244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105</w:t>
            </w:r>
          </w:p>
        </w:tc>
        <w:tc>
          <w:tcPr>
            <w:tcW w:type="dxa" w:w="244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$102,710</w:t>
            </w:r>
          </w:p>
        </w:tc>
      </w:tr>
      <w:tr>
        <w:tc>
          <w:tcPr>
            <w:tcW w:type="dxa" w:w="244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Chicago, IL</w:t>
            </w:r>
          </w:p>
        </w:tc>
        <w:tc>
          <w:tcPr>
            <w:tcW w:type="dxa" w:w="244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VISN 12</w:t>
            </w:r>
          </w:p>
        </w:tc>
        <w:tc>
          <w:tcPr>
            <w:tcW w:type="dxa" w:w="2448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103</w:t>
            </w:r>
          </w:p>
        </w:tc>
        <w:tc>
          <w:tcPr>
            <w:tcW w:type="dxa" w:w="2448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$100,490</w:t>
            </w:r>
          </w:p>
        </w:tc>
      </w:tr>
      <w:tr>
        <w:tc>
          <w:tcPr>
            <w:tcW w:type="dxa" w:w="244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Denver, CO</w:t>
            </w:r>
          </w:p>
        </w:tc>
        <w:tc>
          <w:tcPr>
            <w:tcW w:type="dxa" w:w="244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VISN 19</w:t>
            </w:r>
          </w:p>
        </w:tc>
        <w:tc>
          <w:tcPr>
            <w:tcW w:type="dxa" w:w="244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104</w:t>
            </w:r>
          </w:p>
        </w:tc>
        <w:tc>
          <w:tcPr>
            <w:tcW w:type="dxa" w:w="244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$101,130</w:t>
            </w:r>
          </w:p>
        </w:tc>
      </w:tr>
      <w:tr>
        <w:tc>
          <w:tcPr>
            <w:tcW w:type="dxa" w:w="244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Minneapolis, MN</w:t>
            </w:r>
          </w:p>
        </w:tc>
        <w:tc>
          <w:tcPr>
            <w:tcW w:type="dxa" w:w="244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VISN 23</w:t>
            </w:r>
          </w:p>
        </w:tc>
        <w:tc>
          <w:tcPr>
            <w:tcW w:type="dxa" w:w="2448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106</w:t>
            </w:r>
          </w:p>
        </w:tc>
        <w:tc>
          <w:tcPr>
            <w:tcW w:type="dxa" w:w="2448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$103,040</w:t>
            </w:r>
          </w:p>
        </w:tc>
      </w:tr>
      <w:tr>
        <w:tc>
          <w:tcPr>
            <w:tcW w:type="dxa" w:w="244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Phoenix, AZ</w:t>
            </w:r>
          </w:p>
        </w:tc>
        <w:tc>
          <w:tcPr>
            <w:tcW w:type="dxa" w:w="244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VISN 22</w:t>
            </w:r>
          </w:p>
        </w:tc>
        <w:tc>
          <w:tcPr>
            <w:tcW w:type="dxa" w:w="244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103</w:t>
            </w:r>
          </w:p>
        </w:tc>
        <w:tc>
          <w:tcPr>
            <w:tcW w:type="dxa" w:w="244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$100,830</w:t>
            </w:r>
          </w:p>
        </w:tc>
      </w:tr>
      <w:tr>
        <w:tc>
          <w:tcPr>
            <w:tcW w:type="dxa" w:w="244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Houston, TX</w:t>
            </w:r>
          </w:p>
        </w:tc>
        <w:tc>
          <w:tcPr>
            <w:tcW w:type="dxa" w:w="244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VISN 16</w:t>
            </w:r>
          </w:p>
        </w:tc>
        <w:tc>
          <w:tcPr>
            <w:tcW w:type="dxa" w:w="2448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102</w:t>
            </w:r>
          </w:p>
        </w:tc>
        <w:tc>
          <w:tcPr>
            <w:tcW w:type="dxa" w:w="2448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$99,830</w:t>
            </w:r>
          </w:p>
        </w:tc>
      </w:tr>
      <w:tr>
        <w:tc>
          <w:tcPr>
            <w:tcW w:type="dxa" w:w="244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Atlanta, GA</w:t>
            </w:r>
          </w:p>
        </w:tc>
        <w:tc>
          <w:tcPr>
            <w:tcW w:type="dxa" w:w="244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VISN 7</w:t>
            </w:r>
          </w:p>
        </w:tc>
        <w:tc>
          <w:tcPr>
            <w:tcW w:type="dxa" w:w="244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103</w:t>
            </w:r>
          </w:p>
        </w:tc>
        <w:tc>
          <w:tcPr>
            <w:tcW w:type="dxa" w:w="244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$100,490</w:t>
            </w:r>
          </w:p>
        </w:tc>
      </w:tr>
      <w:tr>
        <w:tc>
          <w:tcPr>
            <w:tcW w:type="dxa" w:w="244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Tampa, FL</w:t>
            </w:r>
          </w:p>
        </w:tc>
        <w:tc>
          <w:tcPr>
            <w:tcW w:type="dxa" w:w="244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VISN 8</w:t>
            </w:r>
          </w:p>
        </w:tc>
        <w:tc>
          <w:tcPr>
            <w:tcW w:type="dxa" w:w="2448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88</w:t>
            </w:r>
          </w:p>
        </w:tc>
        <w:tc>
          <w:tcPr>
            <w:tcW w:type="dxa" w:w="2448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$85,470</w:t>
            </w:r>
          </w:p>
        </w:tc>
      </w:tr>
      <w:tr>
        <w:tc>
          <w:tcPr>
            <w:tcW w:type="dxa" w:w="244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San Antonio, TX</w:t>
            </w:r>
          </w:p>
        </w:tc>
        <w:tc>
          <w:tcPr>
            <w:tcW w:type="dxa" w:w="244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VISN 17</w:t>
            </w:r>
          </w:p>
        </w:tc>
        <w:tc>
          <w:tcPr>
            <w:tcW w:type="dxa" w:w="244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97</w:t>
            </w:r>
          </w:p>
        </w:tc>
        <w:tc>
          <w:tcPr>
            <w:tcW w:type="dxa" w:w="244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$94,370</w:t>
            </w:r>
          </w:p>
        </w:tc>
      </w:tr>
      <w:tr>
        <w:tc>
          <w:tcPr>
            <w:tcW w:type="dxa" w:w="244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Nashville, TN</w:t>
            </w:r>
          </w:p>
        </w:tc>
        <w:tc>
          <w:tcPr>
            <w:tcW w:type="dxa" w:w="244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VISN 9</w:t>
            </w:r>
          </w:p>
        </w:tc>
        <w:tc>
          <w:tcPr>
            <w:tcW w:type="dxa" w:w="2448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86</w:t>
            </w:r>
          </w:p>
        </w:tc>
        <w:tc>
          <w:tcPr>
            <w:tcW w:type="dxa" w:w="2448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$84,040</w:t>
            </w:r>
          </w:p>
        </w:tc>
      </w:tr>
      <w:tr>
        <w:tc>
          <w:tcPr>
            <w:tcW w:type="dxa" w:w="244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National baseline, US</w:t>
            </w:r>
          </w:p>
        </w:tc>
        <w:tc>
          <w:tcPr>
            <w:tcW w:type="dxa" w:w="244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Multiple</w:t>
            </w:r>
          </w:p>
        </w:tc>
        <w:tc>
          <w:tcPr>
            <w:tcW w:type="dxa" w:w="244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100</w:t>
            </w:r>
          </w:p>
        </w:tc>
        <w:tc>
          <w:tcPr>
            <w:tcW w:type="dxa" w:w="244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$97,550</w:t>
            </w:r>
          </w:p>
        </w:tc>
      </w:tr>
    </w:tbl>
    <w:p>
      <w:pPr>
        <w:spacing w:before="240" w:after="40"/>
      </w:pPr>
      <w:r>
        <w:rPr>
          <w:b/>
          <w:color w:val="14122B"/>
          <w:sz w:val="22"/>
        </w:rPr>
        <w:t>Approval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color w:val="5A6472"/>
                <w:sz w:val="16"/>
              </w:rPr>
              <w:t>Prepared — Jelani House, Engagement Manager</w:t>
            </w:r>
          </w:p>
        </w:tc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color w:val="5A6472"/>
                <w:sz w:val="16"/>
              </w:rPr>
              <w:t>Reviewed — HSG Compensation Lead</w:t>
            </w:r>
          </w:p>
        </w:tc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color w:val="5A6472"/>
                <w:sz w:val="16"/>
              </w:rPr>
              <w:t>Approved — VA Compensation Authority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52" w:right="1224" w:bottom="1152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color w:val="5A6472"/>
        <w:sz w:val="14"/>
      </w:rPr>
      <w:t>House Strategies Group, LLC  ·  UEI EAE1MJHMN2Z1  ·  CAGE 7W4Y5  ·  NAICS 541990 (size std $19.5M)  ·  Washington, DC  ·  Tampa, FL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  <w:r>
      <w:rPr>
        <w:b/>
        <w:color w:val="5145E5"/>
        <w:sz w:val="16"/>
      </w:rPr>
      <w:t>HOUSE STRATEGIES GROUP</w:t>
    </w:r>
    <w:r>
      <w:rPr>
        <w:color w:val="5A6472"/>
        <w:sz w:val="16"/>
      </w:rPr>
      <w:t xml:space="preserve">    VHA Salary Survey  ·  Sol. 36C77626Q0191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